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6F129A4B" w:rsidR="00ED6FE0" w:rsidRDefault="007C3333">
      <w:pPr>
        <w:spacing w:after="0" w:line="240" w:lineRule="auto"/>
        <w:ind w:left="4536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УТВЕРЖДЕН</w:t>
      </w:r>
      <w:r w:rsidR="00570471">
        <w:rPr>
          <w:rFonts w:ascii="Times New Roman" w:hAnsi="Times New Roman"/>
          <w:b/>
          <w:sz w:val="28"/>
        </w:rPr>
        <w:t>Ы</w:t>
      </w:r>
      <w:bookmarkStart w:id="0" w:name="_GoBack"/>
      <w:bookmarkEnd w:id="0"/>
    </w:p>
    <w:p w14:paraId="02000000" w14:textId="77777777" w:rsidR="00ED6FE0" w:rsidRDefault="007C3333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общего собрания акционеров</w:t>
      </w:r>
    </w:p>
    <w:p w14:paraId="03000000" w14:textId="77777777" w:rsidR="00ED6FE0" w:rsidRDefault="007C3333">
      <w:pPr>
        <w:spacing w:after="0" w:line="240" w:lineRule="auto"/>
        <w:ind w:left="4536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«Тулагорводоканал»</w:t>
      </w:r>
    </w:p>
    <w:p w14:paraId="04000000" w14:textId="2ACFA012" w:rsidR="00ED6FE0" w:rsidRDefault="007C3333">
      <w:pPr>
        <w:spacing w:after="0" w:line="240" w:lineRule="auto"/>
        <w:ind w:left="4536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№      от </w:t>
      </w:r>
      <w:r w:rsidR="002F1D32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г.</w:t>
      </w:r>
    </w:p>
    <w:p w14:paraId="07000000" w14:textId="77777777" w:rsidR="00ED6FE0" w:rsidRDefault="00ED6FE0">
      <w:pPr>
        <w:spacing w:after="0" w:line="240" w:lineRule="auto"/>
        <w:jc w:val="both"/>
      </w:pPr>
    </w:p>
    <w:p w14:paraId="08000000" w14:textId="77777777" w:rsidR="00ED6FE0" w:rsidRDefault="007C33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 и дополнения в Устав акционерного общества «Тулагорводоканал»</w:t>
      </w:r>
    </w:p>
    <w:p w14:paraId="09000000" w14:textId="77777777" w:rsidR="00ED6FE0" w:rsidRPr="00D02408" w:rsidRDefault="00ED6FE0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14:paraId="0A000000" w14:textId="77777777" w:rsidR="00ED6FE0" w:rsidRPr="00321882" w:rsidRDefault="007C33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color w:val="auto"/>
          <w:sz w:val="28"/>
        </w:rPr>
      </w:pPr>
      <w:r w:rsidRPr="00321882">
        <w:rPr>
          <w:rFonts w:ascii="Times New Roman" w:hAnsi="Times New Roman"/>
          <w:i/>
          <w:color w:val="auto"/>
          <w:sz w:val="28"/>
        </w:rPr>
        <w:t>Раздел 22 части IV Устава дополнить пунктами 22.8. – 22.13. следующего содержания:</w:t>
      </w:r>
    </w:p>
    <w:p w14:paraId="0B000000" w14:textId="2097001B" w:rsidR="00ED6FE0" w:rsidRPr="00D02408" w:rsidRDefault="007C33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02408">
        <w:rPr>
          <w:rFonts w:ascii="Times New Roman" w:hAnsi="Times New Roman"/>
          <w:color w:val="auto"/>
          <w:sz w:val="28"/>
        </w:rPr>
        <w:t xml:space="preserve">«22.8. Акционеры Общества имеют преимущественное право приобретения акций, отчуждаемых третьему лицу по всем возмездным сделкам, по цене, равной рыночной стоимости акций, определенной независимым оценщиком, в соответствии с законодательством Российской Федерации об оценочной деятельности. </w:t>
      </w:r>
    </w:p>
    <w:p w14:paraId="0D000000" w14:textId="77777777" w:rsidR="00ED6FE0" w:rsidRPr="00D02408" w:rsidRDefault="007C33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02408">
        <w:rPr>
          <w:rFonts w:ascii="Times New Roman" w:hAnsi="Times New Roman"/>
          <w:color w:val="auto"/>
          <w:sz w:val="28"/>
        </w:rPr>
        <w:t>22.9. Акционер, намеренный осуществить отчуждение своих акций третьему лицу, обязан известить об этом Общество (направить оферту), в письменной форме заказным письмом или вручить лично единоличному исполнительному органу Общества под роспись, с указанием количества отчуждаемых акций, их цены и других условий, в соответствии с действующим законодательством.</w:t>
      </w:r>
    </w:p>
    <w:p w14:paraId="0E000000" w14:textId="77777777" w:rsidR="00ED6FE0" w:rsidRPr="00D02408" w:rsidRDefault="007C33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02408">
        <w:rPr>
          <w:rFonts w:ascii="Times New Roman" w:hAnsi="Times New Roman"/>
          <w:color w:val="auto"/>
          <w:sz w:val="28"/>
        </w:rPr>
        <w:t>22.10. Общество не позднее 2 (двух) календарных дней со дня получения оферты уведомляет акционеров о ее содержании в письменной форме заказным письмом.</w:t>
      </w:r>
    </w:p>
    <w:p w14:paraId="0F000000" w14:textId="33B60AAA" w:rsidR="00ED6FE0" w:rsidRPr="00D02408" w:rsidRDefault="007C33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02408">
        <w:rPr>
          <w:rFonts w:ascii="Times New Roman" w:hAnsi="Times New Roman"/>
          <w:color w:val="auto"/>
          <w:sz w:val="28"/>
        </w:rPr>
        <w:t xml:space="preserve">22.11. Срок преимущественного права акционеров составляет </w:t>
      </w:r>
      <w:r w:rsidR="00C10F3E">
        <w:rPr>
          <w:rFonts w:ascii="Times New Roman" w:hAnsi="Times New Roman"/>
          <w:color w:val="auto"/>
          <w:sz w:val="28"/>
        </w:rPr>
        <w:t>30</w:t>
      </w:r>
      <w:r w:rsidRPr="00D02408">
        <w:rPr>
          <w:rFonts w:ascii="Times New Roman" w:hAnsi="Times New Roman"/>
          <w:color w:val="auto"/>
          <w:sz w:val="28"/>
        </w:rPr>
        <w:t xml:space="preserve"> календарных дней с даты получения Обществом оферты.</w:t>
      </w:r>
    </w:p>
    <w:p w14:paraId="10000000" w14:textId="34077BB7" w:rsidR="00ED6FE0" w:rsidRPr="00D02408" w:rsidRDefault="007C33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02408">
        <w:rPr>
          <w:rFonts w:ascii="Times New Roman" w:hAnsi="Times New Roman"/>
          <w:color w:val="auto"/>
          <w:sz w:val="28"/>
        </w:rPr>
        <w:t>22.12. Срок преимущественного права прекращается до истечения срока, установленного пунктом 22.1</w:t>
      </w:r>
      <w:r w:rsidR="00427BDD" w:rsidRPr="00D02408">
        <w:rPr>
          <w:rFonts w:ascii="Times New Roman" w:hAnsi="Times New Roman"/>
          <w:color w:val="auto"/>
          <w:sz w:val="28"/>
        </w:rPr>
        <w:t>1</w:t>
      </w:r>
      <w:r w:rsidRPr="00D02408">
        <w:rPr>
          <w:rFonts w:ascii="Times New Roman" w:hAnsi="Times New Roman"/>
          <w:color w:val="auto"/>
          <w:sz w:val="28"/>
        </w:rPr>
        <w:t>. Устава в случае, если от всех акционеров Общества получены письменные заявления об использовании преимущественного права, либо об отказе от его использования.</w:t>
      </w:r>
    </w:p>
    <w:p w14:paraId="11000000" w14:textId="7482DF2F" w:rsidR="00ED6FE0" w:rsidRDefault="007C33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D02408">
        <w:rPr>
          <w:rFonts w:ascii="Times New Roman" w:hAnsi="Times New Roman"/>
          <w:color w:val="auto"/>
          <w:sz w:val="28"/>
        </w:rPr>
        <w:t>22.13</w:t>
      </w:r>
      <w:r w:rsidR="00344662">
        <w:rPr>
          <w:rFonts w:ascii="Times New Roman" w:hAnsi="Times New Roman"/>
          <w:color w:val="auto"/>
          <w:sz w:val="28"/>
        </w:rPr>
        <w:t>.</w:t>
      </w:r>
      <w:r w:rsidRPr="00D02408">
        <w:rPr>
          <w:rFonts w:ascii="Times New Roman" w:hAnsi="Times New Roman"/>
          <w:color w:val="auto"/>
          <w:sz w:val="28"/>
        </w:rPr>
        <w:t xml:space="preserve"> В случае, если акционеры не использовали свое преимущественное право, Общество пользуется преимущественным правом приобретения акций, отчуждаемых акционерами этого Общества. Срок преимущественного права Общества составляет </w:t>
      </w:r>
      <w:r w:rsidR="00736661">
        <w:rPr>
          <w:rFonts w:ascii="Times New Roman" w:hAnsi="Times New Roman"/>
          <w:color w:val="auto"/>
          <w:sz w:val="28"/>
        </w:rPr>
        <w:t>30</w:t>
      </w:r>
      <w:r w:rsidRPr="00D02408">
        <w:rPr>
          <w:rFonts w:ascii="Times New Roman" w:hAnsi="Times New Roman"/>
          <w:color w:val="auto"/>
          <w:sz w:val="28"/>
        </w:rPr>
        <w:t xml:space="preserve"> календарных дней со дня прекращения, или истечения срока преим</w:t>
      </w:r>
      <w:r w:rsidR="003B6357">
        <w:rPr>
          <w:rFonts w:ascii="Times New Roman" w:hAnsi="Times New Roman"/>
          <w:color w:val="auto"/>
          <w:sz w:val="28"/>
        </w:rPr>
        <w:t>ущественного права акционеров».</w:t>
      </w:r>
    </w:p>
    <w:p w14:paraId="6248FE84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62A69B8A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2CA9F252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0EC210EE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46102578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47A5078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136E10AB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00823A61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1F064EF1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00F33C4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241BEBA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F3EE9E4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0B9FC7A4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0BBAA311" w14:textId="77777777" w:rsidR="003B6357" w:rsidRDefault="003B63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sectPr w:rsidR="003B6357" w:rsidSect="00553054">
      <w:pgSz w:w="11906" w:h="16838"/>
      <w:pgMar w:top="567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21E24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E0"/>
    <w:rsid w:val="002F1D32"/>
    <w:rsid w:val="00321882"/>
    <w:rsid w:val="00344662"/>
    <w:rsid w:val="003B6357"/>
    <w:rsid w:val="00427BDD"/>
    <w:rsid w:val="00553054"/>
    <w:rsid w:val="00561761"/>
    <w:rsid w:val="00570471"/>
    <w:rsid w:val="00581D89"/>
    <w:rsid w:val="0061680B"/>
    <w:rsid w:val="00736661"/>
    <w:rsid w:val="007C3333"/>
    <w:rsid w:val="00825CD8"/>
    <w:rsid w:val="009C2205"/>
    <w:rsid w:val="00AD1F7E"/>
    <w:rsid w:val="00B50F4B"/>
    <w:rsid w:val="00C10F3E"/>
    <w:rsid w:val="00D02408"/>
    <w:rsid w:val="00DF57F2"/>
    <w:rsid w:val="00E101ED"/>
    <w:rsid w:val="00ED6FE0"/>
    <w:rsid w:val="00F33F9A"/>
    <w:rsid w:val="00F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3C33B-895C-5E47-A658-D857DEC0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1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Ломовцев Дмитрий Алексеевич</dc:creator>
  <cp:lastModifiedBy>Федосеева Наталия Ивановна</cp:lastModifiedBy>
  <cp:revision>5</cp:revision>
  <cp:lastPrinted>2023-11-20T12:03:00Z</cp:lastPrinted>
  <dcterms:created xsi:type="dcterms:W3CDTF">2024-04-23T10:16:00Z</dcterms:created>
  <dcterms:modified xsi:type="dcterms:W3CDTF">2025-05-07T13:38:00Z</dcterms:modified>
</cp:coreProperties>
</file>